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97B" w14:textId="35AB3668" w:rsidR="004D305C" w:rsidRPr="000A7147" w:rsidRDefault="004D305C" w:rsidP="00533F88">
      <w:pPr>
        <w:rPr>
          <w:rFonts w:asciiTheme="majorBidi" w:hAnsiTheme="majorBidi" w:cstheme="majorBidi"/>
          <w:sz w:val="24"/>
          <w:szCs w:val="24"/>
        </w:rPr>
      </w:pPr>
    </w:p>
    <w:p w14:paraId="6BC185FE" w14:textId="5A0FD111" w:rsidR="00E03E9B" w:rsidRPr="00A41F31" w:rsidRDefault="009F122C" w:rsidP="002E3A34">
      <w:pPr>
        <w:spacing w:after="0" w:line="240" w:lineRule="auto"/>
        <w:jc w:val="right"/>
        <w:rPr>
          <w:rFonts w:asciiTheme="majorBidi" w:eastAsia="Times New Roman" w:hAnsiTheme="majorBidi" w:cstheme="majorBidi"/>
          <w:u w:val="single"/>
          <w:lang w:eastAsia="en-US"/>
        </w:rPr>
      </w:pPr>
      <w:r w:rsidRPr="00A41F31">
        <w:rPr>
          <w:rFonts w:asciiTheme="majorBidi" w:eastAsia="Times New Roman" w:hAnsiTheme="majorBidi" w:cstheme="maj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B619A" wp14:editId="45A1A0BC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83325" cy="1404620"/>
                <wp:effectExtent l="0" t="0" r="317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943" w14:textId="425D7793" w:rsidR="002E3A34" w:rsidRPr="009F122C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B0CA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De l’étudiant(e)-chercheur(e) : </w:t>
                            </w:r>
                            <w:r w:rsidRPr="009F12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…………………………… …………………………………………</w:t>
                            </w:r>
                          </w:p>
                          <w:p w14:paraId="16C11401" w14:textId="20F1A483" w:rsidR="002E3A34" w:rsidRPr="000A7147" w:rsidRDefault="002E3A34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A l’attention de Monsieur le doyen</w:t>
                            </w:r>
                          </w:p>
                          <w:p w14:paraId="6DF29207" w14:textId="135557C6" w:rsidR="002E3A34" w:rsidRPr="000A7147" w:rsidRDefault="00444B16" w:rsidP="000A7147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gramStart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de</w:t>
                            </w:r>
                            <w:proofErr w:type="gramEnd"/>
                            <w:r w:rsidRPr="000A714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la Faculté des Sciences Juridiques, Economiques et Sociales -Oujda-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B61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25.6pt;width:49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/JwIAACMEAAAOAAAAZHJzL2Uyb0RvYy54bWysU02P2yAQvVfqf0DcGzveJJu14qy22aaq&#10;tP2Qtr30hgHHqJihQGJnf30HnM1G21tVHxB4Zh5v3jxWt0OnyUE6r8BUdDrJKZGGg1BmV9Ef37fv&#10;lpT4wIxgGoys6FF6ert++2bV21IW0IIW0hEEMb7sbUXbEGyZZZ63smN+AlYaDDbgOhbw6HaZcKxH&#10;9E5nRZ4vsh6csA649B7/3o9Buk74TSN5+No0XgaiK4rcQlpdWuu4ZusVK3eO2VbxEw32Dyw6pgxe&#10;eoa6Z4GRvVN/QXWKO/DQhAmHLoOmUVymHrCbaf6qm8eWWZl6QXG8Pcvk/x8s/3L45ogSFS2m15QY&#10;1uGQfuKoiJAkyCFIUkSReutLzH20mB2G9zDgsFPD3j4A/+WJgU3LzE7eOQd9K5lAktNYmV2Ujjg+&#10;gtT9ZxB4F9sHSEBD47qoIGpCEB2HdTwPCHkQjj8XxfLqqphTwjE2neWzRZFGmLHyudw6Hz5K6Ejc&#10;VNShAxI8Ozz4EOmw8jkl3uZBK7FVWqeD29Ub7ciBoVu26UsdvErThvQVvZkjkVhlINYnI3UqoJu1&#10;6iq6zOM3+ivK8cGIlBKY0uMemWhz0idKMooThnrAxChaDeKISjkYXYuvDDctuCdKenRsRf3vPXOS&#10;Ev3JoNo309ksWjwdZvNrlIa4y0h9GWGGI1RFAyXjdhPSs0g62DucylYlvV6YnLiiE5OMp1cTrX55&#10;Tlkvb3v9BwAA//8DAFBLAwQUAAYACAAAACEAyULfKtwAAAAHAQAADwAAAGRycy9kb3ducmV2Lnht&#10;bEyOzU7DMBCE70i8g7VI3KjTiNI2jVNVVFw4IFGQ4OjGmziq/2S7aXh7lhM9jXZmNPvV28kaNmJM&#10;g3cC5rMCGLrWq8H1Aj4/Xh5WwFKWTknjHQr4wQTb5vamlpXyF/eO4yH3jEZcqqQAnXOoOE+tRivT&#10;zAd0lHU+WpnpjD1XUV5o3BpeFsUTt3Jw9EHLgM8a29PhbAV8WT2ofXz77pQZ96/dbhGmGIS4v5t2&#10;G2AZp/xfhj98QoeGmI7+7FRiRkBJPQGLOSml69V6CexI9rJ8BN7U/Jq/+QUAAP//AwBQSwECLQAU&#10;AAYACAAAACEAtoM4kv4AAADhAQAAEwAAAAAAAAAAAAAAAAAAAAAAW0NvbnRlbnRfVHlwZXNdLnht&#10;bFBLAQItABQABgAIAAAAIQA4/SH/1gAAAJQBAAALAAAAAAAAAAAAAAAAAC8BAABfcmVscy8ucmVs&#10;c1BLAQItABQABgAIAAAAIQAkyUZ/JwIAACMEAAAOAAAAAAAAAAAAAAAAAC4CAABkcnMvZTJvRG9j&#10;LnhtbFBLAQItABQABgAIAAAAIQDJQt8q3AAAAAcBAAAPAAAAAAAAAAAAAAAAAIEEAABkcnMvZG93&#10;bnJldi54bWxQSwUGAAAAAAQABADzAAAAigUAAAAA&#10;" stroked="f">
                <v:textbox style="mso-fit-shape-to-text:t">
                  <w:txbxContent>
                    <w:p w14:paraId="3D937943" w14:textId="425D7793" w:rsidR="002E3A34" w:rsidRPr="009F122C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B0CA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De l’étudiant(e)-chercheur(e) : </w:t>
                      </w:r>
                      <w:r w:rsidRPr="009F12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…………………………… …………………………………………</w:t>
                      </w:r>
                    </w:p>
                    <w:p w14:paraId="16C11401" w14:textId="20F1A483" w:rsidR="002E3A34" w:rsidRPr="000A7147" w:rsidRDefault="002E3A34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A l’attention de Monsieur le doyen</w:t>
                      </w:r>
                    </w:p>
                    <w:p w14:paraId="6DF29207" w14:textId="135557C6" w:rsidR="002E3A34" w:rsidRPr="000A7147" w:rsidRDefault="00444B16" w:rsidP="000A7147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0A714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de la Faculté des Sciences Juridiques, Economiques et Sociales -Oujda-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3A34" w:rsidRPr="00A41F31">
        <w:rPr>
          <w:rFonts w:asciiTheme="majorBidi" w:eastAsia="Times New Roman" w:hAnsiTheme="majorBidi" w:cstheme="majorBidi"/>
          <w:u w:val="single"/>
          <w:lang w:eastAsia="en-US"/>
        </w:rPr>
        <w:t>Oujda le …………….</w:t>
      </w:r>
    </w:p>
    <w:p w14:paraId="42152659" w14:textId="34F24EF3" w:rsidR="00E03E9B" w:rsidRPr="00A41F31" w:rsidRDefault="00E03E9B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p w14:paraId="70635496" w14:textId="6745F79E" w:rsidR="002E3A34" w:rsidRPr="00A41F31" w:rsidRDefault="00444B16" w:rsidP="00A41F31">
      <w:pPr>
        <w:spacing w:after="0" w:line="240" w:lineRule="auto"/>
        <w:ind w:left="1560" w:hanging="851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u w:val="single"/>
          <w:lang w:eastAsia="en-US"/>
        </w:rPr>
        <w:t>Objet</w:t>
      </w:r>
      <w:r w:rsidRPr="00A41F31">
        <w:rPr>
          <w:rFonts w:asciiTheme="majorBidi" w:eastAsia="Times New Roman" w:hAnsiTheme="majorBidi" w:cstheme="majorBidi"/>
          <w:lang w:eastAsia="en-US"/>
        </w:rPr>
        <w:t> : Demande de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bénéfice de la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dérogation pour l’inscription pour la </w:t>
      </w:r>
      <w:r w:rsidR="00172DA3">
        <w:rPr>
          <w:rFonts w:asciiTheme="majorBidi" w:eastAsia="Times New Roman" w:hAnsiTheme="majorBidi" w:cstheme="majorBidi"/>
          <w:lang w:eastAsia="en-US"/>
        </w:rPr>
        <w:t>cinquième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en études doctorale</w:t>
      </w:r>
      <w:r w:rsidR="002F1079">
        <w:rPr>
          <w:rFonts w:asciiTheme="majorBidi" w:eastAsia="Times New Roman" w:hAnsiTheme="majorBidi" w:cstheme="majorBidi"/>
          <w:lang w:eastAsia="en-US"/>
        </w:rPr>
        <w:t xml:space="preserve">s </w:t>
      </w:r>
      <w:proofErr w:type="gramStart"/>
      <w:r w:rsidR="002F1079">
        <w:rPr>
          <w:rFonts w:asciiTheme="majorBidi" w:eastAsia="Times New Roman" w:hAnsiTheme="majorBidi" w:cstheme="majorBidi"/>
          <w:lang w:eastAsia="en-US"/>
        </w:rPr>
        <w:t>au tire</w:t>
      </w:r>
      <w:proofErr w:type="gramEnd"/>
      <w:r w:rsidR="002F1079">
        <w:rPr>
          <w:rFonts w:asciiTheme="majorBidi" w:eastAsia="Times New Roman" w:hAnsiTheme="majorBidi" w:cstheme="majorBidi"/>
          <w:lang w:eastAsia="en-US"/>
        </w:rPr>
        <w:t xml:space="preserve"> de l’année académique 2021-2022</w:t>
      </w:r>
      <w:r w:rsidR="000A7147" w:rsidRPr="00A41F31">
        <w:rPr>
          <w:rFonts w:asciiTheme="majorBidi" w:eastAsia="Times New Roman" w:hAnsiTheme="majorBidi" w:cstheme="majorBidi"/>
          <w:lang w:eastAsia="en-US"/>
        </w:rPr>
        <w:t>.</w:t>
      </w:r>
    </w:p>
    <w:p w14:paraId="7FFFE462" w14:textId="28A91352" w:rsidR="002E3A34" w:rsidRPr="00A41F31" w:rsidRDefault="002E3A34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</w:p>
    <w:p w14:paraId="7956F50C" w14:textId="7A8E6DDE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>Monsieur le Doyen,</w:t>
      </w:r>
    </w:p>
    <w:p w14:paraId="4519E8F1" w14:textId="03544B26" w:rsidR="009322B5" w:rsidRPr="00A41F31" w:rsidRDefault="009322B5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J’ai l’honneur de solliciter de votre haute bienveillance le bénéfice d’une année dérogatoire pour m’inscrire pour la </w:t>
      </w:r>
      <w:r w:rsidR="00172DA3">
        <w:rPr>
          <w:rFonts w:asciiTheme="majorBidi" w:eastAsia="Times New Roman" w:hAnsiTheme="majorBidi" w:cstheme="majorBidi"/>
          <w:lang w:eastAsia="en-US"/>
        </w:rPr>
        <w:t>cinquième</w:t>
      </w:r>
      <w:r w:rsidR="000A7147" w:rsidRPr="00A41F31">
        <w:rPr>
          <w:rFonts w:asciiTheme="majorBidi" w:eastAsia="Times New Roman" w:hAnsiTheme="majorBidi" w:cstheme="majorBidi"/>
          <w:lang w:eastAsia="en-US"/>
        </w:rPr>
        <w:t xml:space="preserve"> année de préparation de ma thèse de doctorat afin de me permettre de la parachever.</w:t>
      </w:r>
    </w:p>
    <w:p w14:paraId="330AE0D4" w14:textId="32A6FC06" w:rsidR="000A7147" w:rsidRPr="00A41F31" w:rsidRDefault="000A7147" w:rsidP="009322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eastAsia="en-US"/>
        </w:rPr>
      </w:pPr>
      <w:r w:rsidRPr="00A41F31">
        <w:rPr>
          <w:rFonts w:asciiTheme="majorBidi" w:eastAsia="Times New Roman" w:hAnsiTheme="majorBidi" w:cstheme="majorBidi"/>
          <w:lang w:eastAsia="en-US"/>
        </w:rPr>
        <w:t xml:space="preserve">Je porte à votre connaissance que je suis inscrit(e) en </w:t>
      </w:r>
      <w:r w:rsidR="002F1079">
        <w:rPr>
          <w:rFonts w:asciiTheme="majorBidi" w:eastAsia="Times New Roman" w:hAnsiTheme="majorBidi" w:cstheme="majorBidi"/>
          <w:lang w:eastAsia="en-US"/>
        </w:rPr>
        <w:t>quatrième</w:t>
      </w:r>
      <w:r w:rsidRPr="00A41F31">
        <w:rPr>
          <w:rFonts w:asciiTheme="majorBidi" w:eastAsia="Times New Roman" w:hAnsiTheme="majorBidi" w:cstheme="majorBidi"/>
          <w:lang w:eastAsia="en-US"/>
        </w:rPr>
        <w:t xml:space="preserve"> année d’études doctorales au titre de l’année académique 2020-2021 sous les coordonnées suivantes :</w:t>
      </w:r>
    </w:p>
    <w:p w14:paraId="16FF4CC2" w14:textId="4D1BD427" w:rsidR="002E3A34" w:rsidRPr="00A41F31" w:rsidRDefault="002E3A34" w:rsidP="000A6A3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808"/>
        <w:gridCol w:w="1776"/>
        <w:gridCol w:w="716"/>
        <w:gridCol w:w="517"/>
        <w:gridCol w:w="100"/>
        <w:gridCol w:w="624"/>
        <w:gridCol w:w="263"/>
        <w:gridCol w:w="801"/>
        <w:gridCol w:w="685"/>
        <w:gridCol w:w="1384"/>
        <w:gridCol w:w="1268"/>
      </w:tblGrid>
      <w:tr w:rsidR="00AD13D9" w:rsidRPr="00A41F31" w14:paraId="3A8EB71A" w14:textId="001654B3" w:rsidTr="0061420A">
        <w:trPr>
          <w:jc w:val="center"/>
        </w:trPr>
        <w:tc>
          <w:tcPr>
            <w:tcW w:w="1844" w:type="dxa"/>
            <w:shd w:val="clear" w:color="auto" w:fill="auto"/>
          </w:tcPr>
          <w:p w14:paraId="5EEB794D" w14:textId="40064669" w:rsidR="00AD13D9" w:rsidRPr="00A41F31" w:rsidRDefault="00AD13D9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Nom et Prénom :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30EF95F8" w14:textId="77777777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3827" w:type="dxa"/>
            <w:gridSpan w:val="6"/>
            <w:shd w:val="clear" w:color="auto" w:fill="auto"/>
          </w:tcPr>
          <w:p w14:paraId="0A996A46" w14:textId="38F52DEC" w:rsidR="00AD13D9" w:rsidRPr="00A41F31" w:rsidRDefault="00AD13D9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C07E1" w14:textId="49334D91" w:rsidR="00AD13D9" w:rsidRPr="00A41F31" w:rsidRDefault="00AD13D9" w:rsidP="00AD13D9">
            <w:pPr>
              <w:tabs>
                <w:tab w:val="right" w:pos="1792"/>
              </w:tabs>
              <w:bidi/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</w:pPr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 xml:space="preserve">الاسم </w:t>
            </w:r>
            <w:proofErr w:type="gramStart"/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و النسب</w:t>
            </w:r>
            <w:proofErr w:type="gramEnd"/>
            <w:r w:rsidRPr="00A41F31"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rtl/>
                <w:lang w:eastAsia="en-US" w:bidi="ar-MA"/>
              </w:rPr>
              <w:tab/>
            </w:r>
          </w:p>
        </w:tc>
      </w:tr>
      <w:tr w:rsidR="00AD13D9" w:rsidRPr="00A41F31" w14:paraId="36E8988C" w14:textId="471008A2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01338B7" w14:textId="7CB6E3C4" w:rsidR="00A41F31" w:rsidRPr="00A41F31" w:rsidRDefault="00A41F31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Apogée 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1813" w:type="dxa"/>
            <w:shd w:val="clear" w:color="auto" w:fill="auto"/>
          </w:tcPr>
          <w:p w14:paraId="4C7376E8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auto"/>
          </w:tcPr>
          <w:p w14:paraId="04A5857E" w14:textId="0E5E2C46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CNE :</w:t>
            </w:r>
          </w:p>
        </w:tc>
        <w:tc>
          <w:tcPr>
            <w:tcW w:w="2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1B443" w14:textId="77777777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562C" w14:textId="140694B5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lang w:eastAsia="en-US"/>
              </w:rPr>
              <w:t>CIN</w:t>
            </w:r>
            <w:r w:rsidR="00AD13D9">
              <w:rPr>
                <w:rFonts w:asciiTheme="majorBidi" w:eastAsia="Times New Roman" w:hAnsiTheme="majorBidi" w:cstheme="majorBidi"/>
                <w:lang w:eastAsia="en-US"/>
              </w:rPr>
              <w:t>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2808D7" w14:textId="1178E39A" w:rsidR="00A41F31" w:rsidRPr="00A41F31" w:rsidRDefault="00A41F31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AB0CA6" w:rsidRPr="00A41F31" w14:paraId="79F85C55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1431098E" w14:textId="4C8AC7ED" w:rsidR="000A6A38" w:rsidRPr="00A41F31" w:rsidRDefault="00741BAA" w:rsidP="000A6A38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-mail</w:t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="000A6A38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3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48462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4D02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Tél. :</w:t>
            </w:r>
          </w:p>
        </w:tc>
        <w:tc>
          <w:tcPr>
            <w:tcW w:w="43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2A94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347D441D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7FB30A6" w14:textId="57F8F426" w:rsidR="00741BAA" w:rsidRPr="00A41F31" w:rsidRDefault="00741BAA" w:rsidP="00741BAA">
            <w:pPr>
              <w:widowControl w:val="0"/>
              <w:snapToGrid w:val="0"/>
              <w:spacing w:after="0" w:line="360" w:lineRule="auto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Pôle d’études doctorales</w:t>
            </w:r>
            <w:r w:rsidR="004966ED">
              <w:rPr>
                <w:rStyle w:val="Appelnotedebasdep"/>
                <w:rFonts w:asciiTheme="majorBidi" w:eastAsia="Times New Roman" w:hAnsiTheme="majorBidi" w:cstheme="majorBidi"/>
                <w:bCs/>
                <w:lang w:eastAsia="es-ES"/>
              </w:rPr>
              <w:footnoteReference w:id="1"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1B98157E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5A8487F2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AACEFF" w14:textId="5A157F10" w:rsidR="00741BAA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Laboratoire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D9CFC37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4966ED" w:rsidRPr="00A41F31" w14:paraId="0C1CBF7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ACCB0A4" w14:textId="4D147C2A" w:rsidR="004966ED" w:rsidRPr="00A41F31" w:rsidRDefault="004966ED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quipe 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de recherche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09A14D3C" w14:textId="77777777" w:rsidR="004966ED" w:rsidRPr="00A41F31" w:rsidRDefault="004966ED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741BAA" w:rsidRPr="00A41F31" w14:paraId="08989D3A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29603112" w14:textId="3E797FAC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Etablissement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 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560E95E0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9F122C" w:rsidRPr="00A41F31" w14:paraId="509D7BAF" w14:textId="77777777" w:rsidTr="004966ED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61D46E4B" w14:textId="77777777" w:rsidR="000A6A38" w:rsidRPr="00A41F31" w:rsidRDefault="000A6A38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Directeur de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39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D98243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0EB4" w14:textId="16573B19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Email :</w:t>
            </w:r>
          </w:p>
        </w:tc>
        <w:tc>
          <w:tcPr>
            <w:tcW w:w="33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47E15D" w14:textId="77777777" w:rsidR="000A6A38" w:rsidRPr="00A41F31" w:rsidRDefault="000A6A38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val="fr-MA" w:eastAsia="en-US"/>
              </w:rPr>
            </w:pPr>
          </w:p>
        </w:tc>
      </w:tr>
      <w:tr w:rsidR="00741BAA" w:rsidRPr="00A41F31" w14:paraId="047CEECB" w14:textId="77777777" w:rsidTr="00AD13D9">
        <w:trPr>
          <w:jc w:val="center"/>
        </w:trPr>
        <w:tc>
          <w:tcPr>
            <w:tcW w:w="2670" w:type="dxa"/>
            <w:gridSpan w:val="2"/>
            <w:shd w:val="clear" w:color="auto" w:fill="auto"/>
          </w:tcPr>
          <w:p w14:paraId="449ECCAE" w14:textId="77777777" w:rsidR="00741BAA" w:rsidRPr="00A41F31" w:rsidRDefault="00741BAA" w:rsidP="000A6A38">
            <w:pPr>
              <w:widowControl w:val="0"/>
              <w:snapToGrid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Titre de la thèse</w:t>
            </w:r>
            <w:r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ab/>
              <w:t>:</w:t>
            </w:r>
          </w:p>
        </w:tc>
        <w:tc>
          <w:tcPr>
            <w:tcW w:w="8104" w:type="dxa"/>
            <w:gridSpan w:val="10"/>
            <w:shd w:val="clear" w:color="auto" w:fill="auto"/>
          </w:tcPr>
          <w:p w14:paraId="2E5EC373" w14:textId="77777777" w:rsidR="00741BAA" w:rsidRPr="00A41F31" w:rsidRDefault="00741BAA" w:rsidP="00A41F31">
            <w:pPr>
              <w:spacing w:after="0" w:line="240" w:lineRule="auto"/>
              <w:ind w:left="-57" w:right="-57"/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14:paraId="63B64827" w14:textId="77777777" w:rsidR="000A6A38" w:rsidRPr="00A41F31" w:rsidRDefault="000A6A38" w:rsidP="000A6A38">
      <w:pPr>
        <w:spacing w:after="0" w:line="240" w:lineRule="auto"/>
        <w:rPr>
          <w:rFonts w:asciiTheme="majorBidi" w:eastAsia="Times New Roman" w:hAnsiTheme="majorBidi" w:cstheme="majorBidi"/>
          <w:lang w:eastAsia="en-US"/>
        </w:rPr>
      </w:pPr>
    </w:p>
    <w:p w14:paraId="74173EA5" w14:textId="7AEA1CED" w:rsidR="000038B1" w:rsidRPr="00A41F31" w:rsidRDefault="000038B1" w:rsidP="000038B1">
      <w:pPr>
        <w:widowControl w:val="0"/>
        <w:snapToGrid w:val="0"/>
        <w:spacing w:after="0" w:line="240" w:lineRule="auto"/>
        <w:ind w:firstLine="709"/>
        <w:rPr>
          <w:rFonts w:asciiTheme="majorBidi" w:eastAsia="Times New Roman" w:hAnsiTheme="majorBidi" w:cstheme="majorBidi"/>
          <w:bCs/>
          <w:lang w:eastAsia="es-ES"/>
        </w:rPr>
      </w:pPr>
      <w:r w:rsidRPr="00A41F31">
        <w:rPr>
          <w:rFonts w:asciiTheme="majorBidi" w:eastAsia="Times New Roman" w:hAnsiTheme="majorBidi" w:cstheme="majorBidi"/>
          <w:bCs/>
          <w:lang w:eastAsia="es-ES"/>
        </w:rPr>
        <w:t>Veuillez agréer, Monsieur le Doyen, l’expression de mes salutations distinguées.</w:t>
      </w:r>
    </w:p>
    <w:p w14:paraId="0264BB9E" w14:textId="77777777" w:rsidR="003D71EA" w:rsidRPr="00A41F31" w:rsidRDefault="003D71EA" w:rsidP="000038B1">
      <w:pPr>
        <w:widowControl w:val="0"/>
        <w:snapToGrid w:val="0"/>
        <w:spacing w:after="0" w:line="240" w:lineRule="auto"/>
        <w:ind w:firstLine="709"/>
        <w:rPr>
          <w:rFonts w:asciiTheme="majorBidi" w:eastAsia="Times New Roman" w:hAnsiTheme="majorBidi" w:cstheme="majorBidi"/>
          <w:bCs/>
          <w:lang w:eastAsia="es-ES"/>
        </w:rPr>
      </w:pPr>
    </w:p>
    <w:p w14:paraId="47FC643B" w14:textId="17BE4A74" w:rsidR="00AB0CA6" w:rsidRPr="00A41F31" w:rsidRDefault="00AB0CA6" w:rsidP="00AB0CA6">
      <w:pPr>
        <w:widowControl w:val="0"/>
        <w:snapToGrid w:val="0"/>
        <w:spacing w:after="0" w:line="240" w:lineRule="auto"/>
        <w:jc w:val="center"/>
        <w:rPr>
          <w:rFonts w:asciiTheme="majorBidi" w:eastAsia="Times New Roman" w:hAnsiTheme="majorBidi" w:cstheme="majorBidi"/>
          <w:bCs/>
          <w:u w:val="single"/>
          <w:lang w:eastAsia="es-ES"/>
        </w:rPr>
      </w:pPr>
      <w:r w:rsidRPr="00A41F31">
        <w:rPr>
          <w:rFonts w:asciiTheme="majorBidi" w:eastAsia="Times New Roman" w:hAnsiTheme="majorBidi" w:cstheme="majorBidi"/>
          <w:bCs/>
          <w:u w:val="single"/>
          <w:lang w:eastAsia="es-ES"/>
        </w:rPr>
        <w:t>Signature de l’étudiant</w:t>
      </w:r>
      <w:r w:rsidR="000038B1" w:rsidRPr="00A41F31">
        <w:rPr>
          <w:rFonts w:asciiTheme="majorBidi" w:eastAsia="Times New Roman" w:hAnsiTheme="majorBidi" w:cstheme="majorBidi"/>
          <w:bCs/>
          <w:u w:val="single"/>
          <w:lang w:eastAsia="es-ES"/>
        </w:rPr>
        <w:t>(e)-chercheur(e)</w:t>
      </w:r>
      <w:r w:rsidRPr="00A41F31">
        <w:rPr>
          <w:rFonts w:asciiTheme="majorBidi" w:eastAsia="Times New Roman" w:hAnsiTheme="majorBidi" w:cstheme="majorBidi"/>
          <w:bCs/>
          <w:u w:val="single"/>
          <w:lang w:eastAsia="es-ES"/>
        </w:rPr>
        <w:t> :</w:t>
      </w:r>
    </w:p>
    <w:p w14:paraId="74E0CDAC" w14:textId="55AC4439" w:rsidR="003D71EA" w:rsidRPr="00A41F31" w:rsidRDefault="003D71EA" w:rsidP="000A6A38">
      <w:pPr>
        <w:widowControl w:val="0"/>
        <w:snapToGri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eastAsia="es-ES"/>
        </w:rPr>
      </w:pPr>
    </w:p>
    <w:p w14:paraId="4CC22B6D" w14:textId="40C2DE26" w:rsidR="003D71EA" w:rsidRDefault="003D71EA" w:rsidP="000A6A38">
      <w:pPr>
        <w:widowControl w:val="0"/>
        <w:snapToGri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eastAsia="es-ES"/>
        </w:rPr>
      </w:pPr>
    </w:p>
    <w:p w14:paraId="647BC2B9" w14:textId="77777777" w:rsidR="003D71EA" w:rsidRPr="00A41F31" w:rsidRDefault="003D71EA" w:rsidP="000A6A38">
      <w:pPr>
        <w:widowControl w:val="0"/>
        <w:snapToGri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eastAsia="es-ES"/>
        </w:rPr>
      </w:pPr>
    </w:p>
    <w:tbl>
      <w:tblPr>
        <w:tblpPr w:leftFromText="141" w:rightFromText="141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83"/>
        <w:gridCol w:w="2183"/>
        <w:gridCol w:w="2183"/>
        <w:gridCol w:w="2183"/>
      </w:tblGrid>
      <w:tr w:rsidR="00AB0CA6" w:rsidRPr="00A41F31" w14:paraId="2D1944DA" w14:textId="77777777" w:rsidTr="00785ADA">
        <w:trPr>
          <w:trHeight w:val="27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A09" w14:textId="455461A6" w:rsidR="00444B16" w:rsidRPr="00A41F31" w:rsidRDefault="009F122C" w:rsidP="00281E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rtl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A</w:t>
            </w:r>
            <w:r w:rsidR="00444B16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vis et signature</w:t>
            </w:r>
            <w:r w:rsidR="000038B1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s</w:t>
            </w: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datées</w:t>
            </w:r>
            <w:r w:rsidR="00444B16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 :</w:t>
            </w:r>
          </w:p>
        </w:tc>
      </w:tr>
      <w:tr w:rsidR="00AB0CA6" w:rsidRPr="00A41F31" w14:paraId="79CC2539" w14:textId="77777777" w:rsidTr="002F1079">
        <w:trPr>
          <w:trHeight w:val="476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932" w14:textId="568D69B8" w:rsidR="00444B16" w:rsidRPr="00A41F31" w:rsidRDefault="00785ADA" w:rsidP="00785A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irecteur</w:t>
            </w:r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(</w:t>
            </w:r>
            <w:proofErr w:type="spellStart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ice</w:t>
            </w:r>
            <w:proofErr w:type="spellEnd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)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de thèse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09A" w14:textId="2969C225" w:rsidR="00444B16" w:rsidRPr="00A41F31" w:rsidRDefault="00785ADA" w:rsidP="00785A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D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irecteur</w:t>
            </w:r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(</w:t>
            </w:r>
            <w:proofErr w:type="spellStart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ice</w:t>
            </w:r>
            <w:proofErr w:type="spellEnd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)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du laboratoire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5AD5" w14:textId="2DD5A8DF" w:rsidR="00444B16" w:rsidRPr="00A41F31" w:rsidRDefault="00785ADA" w:rsidP="00785A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rtl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C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oordonnateur</w:t>
            </w:r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(</w:t>
            </w:r>
            <w:proofErr w:type="spellStart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ice</w:t>
            </w:r>
            <w:proofErr w:type="spellEnd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)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du Pôle Thématique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A68" w14:textId="193C7FEC" w:rsidR="00444B16" w:rsidRPr="00A41F31" w:rsidRDefault="00785ADA" w:rsidP="00785A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>C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oord</w:t>
            </w:r>
            <w:r w:rsidR="002F1079">
              <w:rPr>
                <w:rFonts w:asciiTheme="majorBidi" w:eastAsia="Times New Roman" w:hAnsiTheme="majorBidi" w:cstheme="majorBidi"/>
                <w:bCs/>
                <w:lang w:eastAsia="es-ES"/>
              </w:rPr>
              <w:t>.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</w:t>
            </w:r>
            <w:proofErr w:type="gramStart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du</w:t>
            </w:r>
            <w:proofErr w:type="gramEnd"/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Pôle d’études</w:t>
            </w:r>
            <w:r w:rsidR="00281E0A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 doctorale</w:t>
            </w:r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E5B" w14:textId="552EF3A9" w:rsidR="00444B16" w:rsidRPr="00A41F31" w:rsidRDefault="00785ADA" w:rsidP="00785A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  <w:r>
              <w:rPr>
                <w:rFonts w:asciiTheme="majorBidi" w:eastAsia="Times New Roman" w:hAnsiTheme="majorBidi" w:cstheme="majorBidi"/>
                <w:bCs/>
                <w:lang w:eastAsia="es-ES"/>
              </w:rPr>
              <w:t xml:space="preserve">Le </w:t>
            </w:r>
            <w:r w:rsidR="009F122C">
              <w:rPr>
                <w:rFonts w:asciiTheme="majorBidi" w:eastAsia="Times New Roman" w:hAnsiTheme="majorBidi" w:cstheme="majorBidi"/>
                <w:bCs/>
                <w:lang w:eastAsia="es-ES"/>
              </w:rPr>
              <w:t>D</w:t>
            </w:r>
            <w:r w:rsidR="00AB0CA6" w:rsidRPr="00A41F31">
              <w:rPr>
                <w:rFonts w:asciiTheme="majorBidi" w:eastAsia="Times New Roman" w:hAnsiTheme="majorBidi" w:cstheme="majorBidi"/>
                <w:bCs/>
                <w:lang w:eastAsia="es-ES"/>
              </w:rPr>
              <w:t>oyen</w:t>
            </w:r>
          </w:p>
        </w:tc>
      </w:tr>
      <w:tr w:rsidR="00AB0CA6" w:rsidRPr="00A41F31" w14:paraId="1DE3AC8A" w14:textId="77777777" w:rsidTr="002F1079">
        <w:trPr>
          <w:trHeight w:val="1737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671" w14:textId="77777777" w:rsidR="00444B16" w:rsidRPr="00A41F31" w:rsidRDefault="00444B16" w:rsidP="00AB0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4E9" w14:textId="77777777" w:rsidR="00444B16" w:rsidRPr="00A41F31" w:rsidRDefault="00444B16" w:rsidP="00AB0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98A" w14:textId="77777777" w:rsidR="00444B16" w:rsidRPr="00A41F31" w:rsidRDefault="00444B16" w:rsidP="00AB0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D65" w14:textId="77777777" w:rsidR="00444B16" w:rsidRPr="00A41F31" w:rsidRDefault="00444B16" w:rsidP="00AB0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248" w14:textId="77777777" w:rsidR="00444B16" w:rsidRPr="00A41F31" w:rsidRDefault="00444B16" w:rsidP="00AB0CA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es-ES"/>
              </w:rPr>
            </w:pPr>
          </w:p>
        </w:tc>
      </w:tr>
    </w:tbl>
    <w:p w14:paraId="4BA4401E" w14:textId="76E573A9" w:rsidR="00C256CD" w:rsidRPr="000A7147" w:rsidRDefault="004D305C" w:rsidP="00C256CD">
      <w:pPr>
        <w:bidi/>
        <w:spacing w:after="0" w:line="240" w:lineRule="auto"/>
        <w:ind w:firstLine="5529"/>
        <w:jc w:val="center"/>
        <w:rPr>
          <w:rFonts w:asciiTheme="majorBidi" w:hAnsiTheme="majorBidi" w:cstheme="majorBidi"/>
          <w:sz w:val="24"/>
          <w:szCs w:val="24"/>
          <w:lang w:val="fr-MA"/>
        </w:rPr>
      </w:pPr>
      <w:r w:rsidRPr="000A7147">
        <w:rPr>
          <w:rFonts w:asciiTheme="majorBidi" w:hAnsiTheme="majorBidi" w:cstheme="majorBidi"/>
          <w:sz w:val="24"/>
          <w:szCs w:val="24"/>
        </w:rPr>
        <w:tab/>
      </w:r>
    </w:p>
    <w:sectPr w:rsidR="00C256CD" w:rsidRPr="000A7147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692C" w14:textId="77777777" w:rsidR="005C6457" w:rsidRDefault="005C6457" w:rsidP="00795775">
      <w:pPr>
        <w:spacing w:after="0" w:line="240" w:lineRule="auto"/>
      </w:pPr>
      <w:r>
        <w:separator/>
      </w:r>
    </w:p>
  </w:endnote>
  <w:endnote w:type="continuationSeparator" w:id="0">
    <w:p w14:paraId="08415D72" w14:textId="77777777" w:rsidR="005C6457" w:rsidRDefault="005C6457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78B9" w14:textId="77777777" w:rsidR="005C6457" w:rsidRDefault="005C6457" w:rsidP="00795775">
      <w:pPr>
        <w:spacing w:after="0" w:line="240" w:lineRule="auto"/>
      </w:pPr>
      <w:r>
        <w:separator/>
      </w:r>
    </w:p>
  </w:footnote>
  <w:footnote w:type="continuationSeparator" w:id="0">
    <w:p w14:paraId="7812433C" w14:textId="77777777" w:rsidR="005C6457" w:rsidRDefault="005C6457" w:rsidP="00795775">
      <w:pPr>
        <w:spacing w:after="0" w:line="240" w:lineRule="auto"/>
      </w:pPr>
      <w:r>
        <w:continuationSeparator/>
      </w:r>
    </w:p>
  </w:footnote>
  <w:footnote w:id="1">
    <w:p w14:paraId="04BB3E55" w14:textId="768EC223" w:rsidR="004966ED" w:rsidRPr="004966ED" w:rsidRDefault="004966ED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D9B4" w14:textId="76D10784" w:rsidR="007A7F2E" w:rsidRPr="007A7F2E" w:rsidRDefault="002F1079" w:rsidP="002F1079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431BE69E">
              <wp:simplePos x="0" y="0"/>
              <wp:positionH relativeFrom="column">
                <wp:posOffset>-577850</wp:posOffset>
              </wp:positionH>
              <wp:positionV relativeFrom="paragraph">
                <wp:posOffset>1065530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8975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83.9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r19QEAAMcDAAAOAAAAZHJzL2Uyb0RvYy54bWysU8Fu2zAMvQ/YPwi6L3aydl2MOD0kyy7d&#10;FqDdByiSbAuTRYFS4uSP9h/7sVGKk63tbZgPgkTyPfKR9OL+2Ft20BgMuJpPJyVn2klQxrU1//60&#10;efeRsxCFU8KC0zU/6cDvl2/fLAZf6Rl0YJVGRiQuVIOveRejr4oiyE73IkzAa0fOBrAXkZ7YFgrF&#10;QOy9LWZl+aEYAJVHkDoEsq7PTr7M/E2jZfzWNEFHZmtOtcV8Yj536SyWC1G1KHxn5FiG+IcqemEc&#10;Jb1SrUUUbI/mFVVvJEKAJk4k9AU0jZE6ayA10/KFmsdOeJ21UHOCv7Yp/D9a+fWwRWYUzY4zJ3oa&#10;0Qqco77pPTKFYCITBy1ZY3/9pKGwaWrZ4ENFyJXbYhItj+7RP4D8EZiDVSdcq3PpTydPfBlRPIOk&#10;R/CUeDd8AUUxYh8h9+/YYJ8oqTPsmMd0uo5JHyOTZLy7eT8vZ7ecyYuvENUF6DHEzxp6li41DxGF&#10;abs4igKc5jTi8BAiCSHgBZCyOtgYa/NOWMcGqn1e3pYZEcAalbwpLmC7W1lkB0FrNd3czO/WOcju&#10;e9Izmsv0nReM7LSGZ3s2Ud6RI9fwjBxh71SuodNCfRrvURh7vhPWOoJdmngexw7UaYtJUrLTtmTi&#10;cbPTOv79zlF//r/lbwAAAP//AwBQSwMEFAAGAAgAAAAhAKDDp5zgAAAADAEAAA8AAABkcnMvZG93&#10;bnJldi54bWxMj8FOwzAQRO9I/IO1SNxap5EoJcSpKAIJDhxoOHB04yWJiNeW7aZpv56thATHnRnN&#10;zivXkx3EiCH2jhQs5hkIpMaZnloFH/XzbAUiJk1GD45QwREjrKvLi1IXxh3oHcdtagWXUCy0gi4l&#10;X0gZmw6tjnPnkdj7csHqxGdopQn6wOV2kHmWLaXVPfGHTnt87LD53u6tAn88+amunzYhf9t8vr7Q&#10;eMr7Uanrq+nhHkTCKf2F4Tyfp0PFm3ZuTyaKQcHsbsEsiY3lLTOcE9kquwGx+5VkVcr/ENUPAAAA&#10;//8DAFBLAQItABQABgAIAAAAIQC2gziS/gAAAOEBAAATAAAAAAAAAAAAAAAAAAAAAABbQ29udGVu&#10;dF9UeXBlc10ueG1sUEsBAi0AFAAGAAgAAAAhADj9If/WAAAAlAEAAAsAAAAAAAAAAAAAAAAALwEA&#10;AF9yZWxzLy5yZWxzUEsBAi0AFAAGAAgAAAAhACqN6vX1AQAAxwMAAA4AAAAAAAAAAAAAAAAALgIA&#10;AGRycy9lMm9Eb2MueG1sUEsBAi0AFAAGAAgAAAAhAKDDp5zgAAAADAEAAA8AAAAAAAAAAAAAAAAA&#10;TwQAAGRycy9kb3ducmV2LnhtbFBLBQYAAAAABAAEAPMAAABcBQAAAAA=&#10;" strokecolor="#1f497d" strokeweight="1.5pt"/>
          </w:pict>
        </mc:Fallback>
      </mc:AlternateContent>
    </w:r>
    <w:r w:rsidR="00827EE4"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 w:rsidR="00827EE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4C1A3F4D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38A3"/>
    <w:rsid w:val="000038B1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A6A38"/>
    <w:rsid w:val="000A7147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2DA3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1E0A"/>
    <w:rsid w:val="0028540D"/>
    <w:rsid w:val="00292C3D"/>
    <w:rsid w:val="002A72CD"/>
    <w:rsid w:val="002C329B"/>
    <w:rsid w:val="002C3492"/>
    <w:rsid w:val="002D4D95"/>
    <w:rsid w:val="002D6A69"/>
    <w:rsid w:val="002E3A34"/>
    <w:rsid w:val="002E7522"/>
    <w:rsid w:val="002F1079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D71EA"/>
    <w:rsid w:val="003F3CA9"/>
    <w:rsid w:val="003F4A03"/>
    <w:rsid w:val="0041067A"/>
    <w:rsid w:val="00415956"/>
    <w:rsid w:val="0042532E"/>
    <w:rsid w:val="00444B16"/>
    <w:rsid w:val="004614FB"/>
    <w:rsid w:val="00482DDD"/>
    <w:rsid w:val="00493659"/>
    <w:rsid w:val="004966ED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42ADD"/>
    <w:rsid w:val="005610D4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C6457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BAA"/>
    <w:rsid w:val="00741C43"/>
    <w:rsid w:val="00747159"/>
    <w:rsid w:val="00785ADA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322B5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9F122C"/>
    <w:rsid w:val="00A41F31"/>
    <w:rsid w:val="00A44A15"/>
    <w:rsid w:val="00A51377"/>
    <w:rsid w:val="00A63B88"/>
    <w:rsid w:val="00A72F9E"/>
    <w:rsid w:val="00A76069"/>
    <w:rsid w:val="00A851C1"/>
    <w:rsid w:val="00AA79EF"/>
    <w:rsid w:val="00AB0CA6"/>
    <w:rsid w:val="00AB1966"/>
    <w:rsid w:val="00AD13D9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A73A3"/>
    <w:rsid w:val="00DD7195"/>
    <w:rsid w:val="00DD7BB5"/>
    <w:rsid w:val="00DF0F3A"/>
    <w:rsid w:val="00DF2F17"/>
    <w:rsid w:val="00E016AB"/>
    <w:rsid w:val="00E03E9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26E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66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66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F90D-6998-45CB-A49C-4339A6C5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5</cp:revision>
  <cp:lastPrinted>2021-08-09T13:08:00Z</cp:lastPrinted>
  <dcterms:created xsi:type="dcterms:W3CDTF">2021-08-09T15:26:00Z</dcterms:created>
  <dcterms:modified xsi:type="dcterms:W3CDTF">2021-08-09T16:07:00Z</dcterms:modified>
</cp:coreProperties>
</file>